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utoSpaceDE w:val="0"/>
        <w:autoSpaceDN w:val="0"/>
        <w:adjustRightInd w:val="0"/>
        <w:snapToGrid w:val="0"/>
        <w:spacing w:before="0" w:beforeAutospacing="0" w:after="0" w:afterAutospacing="0" w:line="600" w:lineRule="exact"/>
        <w:rPr>
          <w:rFonts w:ascii="宋体" w:eastAsia="宋体"/>
          <w:sz w:val="36"/>
          <w:szCs w:val="36"/>
        </w:rPr>
      </w:pPr>
      <w:bookmarkStart w:id="0" w:name="_GoBack"/>
      <w:r>
        <w:rPr>
          <w:rFonts w:hint="eastAsia" w:ascii="宋体" w:eastAsia="宋体"/>
          <w:sz w:val="36"/>
          <w:szCs w:val="36"/>
          <w:lang w:val="en-US" w:eastAsia="zh-CN"/>
        </w:rPr>
        <w:t>2020</w:t>
      </w:r>
      <w:r>
        <w:rPr>
          <w:rFonts w:ascii="宋体" w:eastAsia="宋体"/>
          <w:sz w:val="36"/>
          <w:szCs w:val="36"/>
        </w:rPr>
        <w:t>年度四川省农业农村厅提名四川省科技进步奖科技进步类项目汇总表</w:t>
      </w:r>
    </w:p>
    <w:bookmarkEnd w:id="0"/>
    <w:p>
      <w:pPr>
        <w:pStyle w:val="5"/>
        <w:jc w:val="center"/>
        <w:rPr>
          <w:rFonts w:ascii="仿宋" w:hAnsi="仿宋" w:eastAsia="仿宋"/>
          <w:sz w:val="28"/>
          <w:szCs w:val="28"/>
        </w:rPr>
      </w:pPr>
      <w:r>
        <w:rPr>
          <w:rFonts w:ascii="仿宋" w:hAnsi="仿宋" w:eastAsia="仿宋"/>
          <w:sz w:val="28"/>
          <w:szCs w:val="28"/>
        </w:rPr>
        <w:t>(共3</w:t>
      </w:r>
      <w:r>
        <w:rPr>
          <w:rFonts w:hint="eastAsia" w:ascii="仿宋" w:hAnsi="仿宋" w:eastAsia="仿宋"/>
          <w:sz w:val="28"/>
          <w:szCs w:val="28"/>
          <w:lang w:val="en-US" w:eastAsia="zh-CN"/>
        </w:rPr>
        <w:t>8</w:t>
      </w:r>
      <w:r>
        <w:rPr>
          <w:rFonts w:ascii="仿宋" w:hAnsi="仿宋" w:eastAsia="仿宋"/>
          <w:sz w:val="28"/>
          <w:szCs w:val="28"/>
        </w:rPr>
        <w:t>项)</w:t>
      </w:r>
    </w:p>
    <w:tbl>
      <w:tblPr>
        <w:tblStyle w:val="7"/>
        <w:tblW w:w="13988" w:type="dxa"/>
        <w:jc w:val="center"/>
        <w:tblInd w:w="0" w:type="dxa"/>
        <w:shd w:val="clear" w:color="auto" w:fill="auto"/>
        <w:tblLayout w:type="fixed"/>
        <w:tblCellMar>
          <w:top w:w="15" w:type="dxa"/>
          <w:left w:w="15" w:type="dxa"/>
          <w:bottom w:w="15" w:type="dxa"/>
          <w:right w:w="15" w:type="dxa"/>
        </w:tblCellMar>
      </w:tblPr>
      <w:tblGrid>
        <w:gridCol w:w="1463"/>
        <w:gridCol w:w="2961"/>
        <w:gridCol w:w="2223"/>
        <w:gridCol w:w="2004"/>
        <w:gridCol w:w="2236"/>
        <w:gridCol w:w="3101"/>
      </w:tblGrid>
      <w:tr>
        <w:tblPrEx>
          <w:shd w:val="clear" w:color="auto" w:fill="auto"/>
          <w:tblLayout w:type="fixed"/>
          <w:tblCellMar>
            <w:top w:w="15" w:type="dxa"/>
            <w:left w:w="15" w:type="dxa"/>
            <w:bottom w:w="15" w:type="dxa"/>
            <w:right w:w="15" w:type="dxa"/>
          </w:tblCellMar>
        </w:tblPrEx>
        <w:trPr>
          <w:cantSplit/>
          <w:trHeight w:val="479" w:hRule="atLeast"/>
          <w:tblHeader/>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sz w:val="24"/>
                <w:szCs w:val="24"/>
              </w:rPr>
              <w:t>申报编号</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sz w:val="24"/>
                <w:szCs w:val="24"/>
              </w:rPr>
              <w:t>项目名称</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sz w:val="24"/>
                <w:szCs w:val="24"/>
              </w:rPr>
              <w:t>申报单位</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sz w:val="24"/>
                <w:szCs w:val="24"/>
              </w:rPr>
              <w:t>提名单位</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sz w:val="24"/>
                <w:szCs w:val="24"/>
              </w:rPr>
              <w:t>主要完成人</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sz w:val="24"/>
                <w:szCs w:val="24"/>
              </w:rPr>
              <w:t>主要完成单位</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20KJJB0323</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特色木腐菌毛木耳和灵芝轻简化绿色高效生产关键技术创新与应用</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四川省农业科学院土壤肥料研究所</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谭伟、李小林、叶雷、周洁、谢丽源、张波、陈秀炳、刘娟</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四川省农业科学院土壤肥料研究所、什邡昊阳农业发展有限公司、自贡东联锅炉有限公司、四川省农业科学院</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20KJJB0244</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茶园修剪机械化关键技术及设备研究示范</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四川省农业机械研究设计院</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程方平、庹洪章、熊昌国、余满江、王攀、应婧</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四川省农业机械研究设计院</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20KJJB0552</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四川省猕猴桃溃疡病绿色防控技术研发与应用</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四川省农业农村厅植物保护站</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龚国淑、马 利、杨春平、崔永亮、杨辉、任小平、万宣伍、唐合均、岁立云、吴翠平、裴艳刚、丁建</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四川省农业农村厅植物保护站、四川农业大学、四川省自然资源科学研究院、四川国光农化股份有限公司、都江堰市猕猴桃产业发展中心、成都乡春智农农业研发中心、苍溪县植物保护站、成都市农林科学院</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20KJJB0642</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稻渔生态种养提质增效关键技术创新与应用</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四川省农业科学院水产研究所（四川省水产研究所）</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杜军、周剑、陈灿、赵刚、刘亚、赵柳兰、林珏、杨莉、李强、魏震</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水产研究所、湖南农业大学、四川省农业科学院水稻高粱研究所、四川农业大学、四川省长吻鮠原种场、四川百岛湖生态农业开发有限公司、四川中伦农业发展有限公司、内江市水产技术推广站、贵州省水产研究所</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20KJJB0429</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黄河裸裂尻保护与利用</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四川省农业科学院水产研究所（四川省水产研究所）</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宋明江、陈叶雨、吴应斌、吴晓雲、杨焕超</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四川省农业科学院水产研究所、四川巨海渔业科技有限公司</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20CGZH0023</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优质、早熟、高产杂交水稻标优2号的选育与应用</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四川省农业科学院作物研究所</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曾宪平、陈林</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四川省农业科学院作物研究所</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20KJJB0587</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专用、功能型水稻新品种川香优37的选育与应用</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四川省农业科学院水稻高粱研究所</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曾正明、罗俊涛、蒋钰东、杨扬、郑军、刘利平、陈琳、付均</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四川省农业科学院水稻高粱研究所、四川省农业科学院作物研究所</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20KJJB0161</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茄子高效嫁接与生产关键技术创新及应用</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四川省农业科学院园艺研究所</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蔡鹏、房超、刘独臣、李丽平、雷晓葵、梁根云、韩帅、潘虹宇、刘小俊、李跃建</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四川省农业科学院园艺研究所、四川省农业科学院植物保护研究所、四川省农业科学院、成都金田种苗有限公司、德阳市盛科蔬菜产业技术研发中心</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20CGZH0007</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优质杂交稻品种鉴选方法、生态布局及优化技术集成与推广</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四川省农业科学院水稻高粱研究所</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徐富贤、孙园园、蒋鹏、薛晓斌、张林、王世茂、朱永川、刘茂、熊洪、周兴兵</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四川省农业科学院水稻高粱研究所、中国气象局成都高原气象研究所、四川省农业技术推广总站、德阳市农业技术推广站、四川省农业科学院</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20KJJB0448</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畜禽细菌耐药性监测与变迁规律及兽药残留控制关键技术应用</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四川省兽药监察所（四川省兽药残留监控中心）</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岳秀英、邹立扣、吴聪明、吴晓岚、唐俊妮、韩新锋、陆强、陈姝娟</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四川省兽药监察所、中国农业大学、四川农业大学、西南民族大学、巨星农牧股份有限公司、温氏食品集团股份有限公司、四川金忠食品股份有限公司</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20KJJB0152</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四川盆地水旱轮作机械化关键技术创新及应用</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四川省农机化技术推广总站</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任丹华、沈学善、易文裕、朱从桦、史志明、章振羽、邱云桥、张小军</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四川省农机化技术推广总站、四川省农业科学院土壤肥料研究所、四川省农业机械研究设计院、四川省农业科学院作物研究所、成都市农林科学院、四川省农业科学院植物保护研究所、成都大学</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20CGZH0032</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鲟鱼高效健康养殖及鱼子酱加工技术创新与应用</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四川省农业科学院水产研究所（四川省水产研究所）</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李军、周波、李志琼、龚全、陈德芳、龙治海、耿毅、乔永刚、赖见生、何斌</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四川省农业科学院水产研究所、四川农业大学、四川润兆渔业有限公司、成都和谐渔业有限公司、四川润兆食品有限公司、通威股份有限公司特种饲料分公司、南充市营渔水产科技有限公司</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20KJJB0430</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C型肉毒素杀鼠剂防治草原鼠害关键技术研究与应用</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四川省草业技术研究推广中心</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赵磊、杨廷勇、严东海、刘勇、李开章</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四川省草业技术研究推广中心、甘孜州草原工作站</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20KJJB0078</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花粉酶解提取生产生物活性物质关键技术创新及应用</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成都新朝阳作物科学有限公司</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何其明、段留生、任丹、李玉珠、黄瑾、姜峰、邹俊、王周玉、龚宝金、王艳玲</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成都新朝阳作物科学股份有限公司、中国农业大学、西华大学</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20KJJB0376</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粮菜兼用型优质高产广适蚕豆品种选育与应用</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四川省农业科学院作物研究所</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余东梅、项超、杨梅、吴正基、王华、王小中、曹万明</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四川省农业科学院作物研究所、简阳市种子管理站、仪陇县农业技术推广站、宣汉县农业技术推广站、四川省农业科学院、四川天艺种业有限公司</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20KJJB0528</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油菜多功能种质创制与利用</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四川省农业科学院作物研究所</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崔成、李再云、蒋梁材、康雷、周会、葛贤宏、蒋俊、柴靓、敬树忠、刘然金</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四川省农业科学院作物研究所、华中农业大学、湖南农业大学、成都大美种业有限责任公司、四川省农业科学院</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20KJJB0422</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禽用新型中兽药创制与关键技术研究及产业化应用</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四川省畜牧科学研究院</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梁 歌、李旭廷、罗永江、李金良、李思聪、王斌、袁定胜、张敏、廖成斌、杨锐、吴让忠、曾洪良、王贵波、黄伟、卢朝成</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四川省畜牧科学研究院、中国农业科学院兰州畜牧与兽药研究所、四川鼎尖动物药业有限责任公司、成都中牧生物药业有限公司</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20CGZH0016</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长薄鳅苗种培养技术及推广</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四川省农业科学院水产研究所（四川省水产研究所）</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黄颖颖、陈春娜、柯红雨、刘超、王新宇</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四川省农业科学院水产研究所</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20KJJB0317</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四川省草地资源高效清查关键技术创建与应用</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四川省草业技术研究推广中心</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唐川江、刘琳、干晓宇、鲁岩、张绪校、刘伟、李杰、干友民、侯众、田永亮、谢红旗、严林、白春海</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草业技术研究推广中心、四川农业大学、四川大学、甘孜藏族自治州草原工作站、阿坝藏族羌族自治州草原工作站、凉山彝族自治州草原工作站、达州市饲草饲料工作站、广元市饲料管理站、宜宾市畜牧科技推广中心</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20KJJB0432</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白甲鱼资源保护与开发利用</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四川省农业科学院水产研究所（四川省水产研究所）</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李孟均、颜涛、陈先均、赵凤麒、严俊刚</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四川省农业科学院水产研究所</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20KJJB0722</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四川及西南区耕地资源遥感精准监测关键技术与应用</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四川省农业科学院遥感应用研究所</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吴文斌、黄平、王思、余强毅、杨健、李源洪、任国业、王昕、刘泳伶、陆苗</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四川省农业科学院遥感应用研究所、中国农业科学院农业资源与农业区划研究所、四川鱼鳞图信息技术股份有限公司、四川省农业科学院</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20RKX0005</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四川猕猴桃产业竞争力分析与可持续发展战略研究</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四川省农业科学院农业信息与农村经济研究所</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李晓、王永志、郭耀辉、刘强、林正雨、胡旭、刘远利、何鹏、李明章、赵剑</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四川省农业科学院农业信息与农村经济研究所、四川省自然资源科学研究院、四川比尔农业科技咨询中心、四川省农业科学院</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20KJJB0319</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魔芋加工关键技术创新及成套设备产业化</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四川省农业机械研究设计院</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曾祥平、王鹏、赵帮泰、蒋立茂、刘小谭、邓佳、周彦君、梅林森</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四川省农业机械研究设计院、四川耀农机电科技有限公司</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20CGZH0022</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高直链淀粉含量三系杂交水稻新品种川绿优188的选育与应用</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四川省农业科学院作物研究所</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苏相文、李乾安、任明鑫、黄世君、任国胜</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四川省农业科学院作物研究所、乐山市农业科学研究院</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20CGZH0011</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早熟抗稻瘟病杂交香稻新品种川香优425的选育与应用</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四川省农业科学院作物研究所</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张翅、代明笠</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四川省农业科学院作物研究所</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20KJJB0346</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川茶优质安全高效关键技术创新与应用</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四川省农业科学院茶叶研究所</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罗凡、杜晓、王迎春、李品武、 张冬川、刘东娜、龚雪蛟、段新友、李兰英、边金霖</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茶叶研究所、四川农业大学、四川省园艺作物技术推广总站、宜宾川红茶业集团有限公司、四川省茶业集团股份有限公司、四川蒙顶山跃华茶业集团有限公司、四川早白尖茶业有限公司、四川米仓山茶业集团有限公司、四川省农业科学院</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20KJJB0520</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优质高配合力玉米自交系成自273与成自205-1-1选育与利用</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四川省农业科学院作物研究所</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康继伟、唐海涛、陈洁、陈宛秋、梁南山、杨麟、郑祖平、杨文</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四川省农业科学院作物研究所、南充市农业科学院、四川省农业科学院</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20CGZH0021</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优质抗病高配合力水稻恢复系成恢3203与727的创制及应用</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四川省农业科学院作物研究所</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高方远、任鄄胜、任光俊、陆贤军、周志军、曾礼华、卢代华、吕建群、刘文江、李旭毅</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四川省农业科学院作物研究所、四川省农业科学院植物保护研究所、四川省农业科学院、四川师范大学、四川省种子站</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20CGZH0010</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突破性高淀粉玉米新品种成单玉808的选育与应用</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四川省农业科学院作物研究所</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马孝玲、邓路长</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四川省农业科学院作物研究所</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20KJJB0495</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西南麦区突破性小麦品种川麦104选育及应用</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四川省农业科学院作物研究所</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杨武云、汤永禄、李俊、郑有良、吴晓丽、万洪深 、魏会廷、王金华、王琴 、刘登才</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四川省农业科学院作物研究所、四川农业大学、四川省农业科学院</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20KJJB0398</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草莓新品种选育及绿色高效生产技术创新应用</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四川省农业科学院园艺研究所</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李洪雯、王建辉、王东、关斌、何建、何礼、辜华伦、尧美英、刘建军、赵文平</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四川省农业科学院园艺研究所、成都市双流区种子站、成都倍安农业开发有限公司、四川省农业科学院</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20KJJB0450</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四川地方猪种遗传资源评价与利用</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四川省畜牧科学研究院</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顾以韧、李明洲、梁艳、杨雪梅、陶璇、杨跃奎、雷云峰、王言、钟志君、黄卫平</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四川省畜牧科学研究院、四川农业大学、凉山彝族自治州畜牧兽医科学研究所</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20KJJB0564</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四川省青贮玉米丰产栽培及节本增效技术</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四川省草业技术研究推广中心</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程明军、姚明久、何光武、唐祈林、李元华、张瑞珍、杨春桃、荣璟、蒋旭东、杨成勇</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四川省草业技术研究推广中心、四川农业大学、达州市饲草饲料工作站、广元市饲料管理站</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20CGZH0024</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 xml:space="preserve">岷江中游大渡河河口段水生生态系统保护策略应用 </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四川省农业科学院水产研究所（四川省水产研究所）</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李华、杨清 、王文君、陈彦伶、黄晋、李青芝、何兴恒、张运海、郑海涛</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四川省农业科学院水产研究所、中电建水电开发集团有限公司、水利部中国科学院水工程生态研究所、武汉中科瑞华生态科技股份有限公司</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20KJJB0529</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重大动物疫情应急防控关键技术研究与应用</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四川省动物疫病预防控制中心</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阳爱国、李春、周明忠、蔡冬冬、罗毅、李淳、袁东波、王英、全勇、章健</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四川省动物疫病预防控制中心、成都微瑞生物科技有限公司、北京爱牧技术开发有限公司、四川省动物卫生监督所</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20KJJB0602</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稻田土壤质量演变特征与地力提升技术创建及应用</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四川省农业科学院土壤肥料研究所</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樊红柱、秦鱼生、苟曦、辜运富、张会民、陈庆瑞、上官宇先、苏光麒、曹均成、杜初廷</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四川省农业科学院土壤肥料研究所、四川农业大学、成都土壤肥料测试中心、中国农业科学院农业资源与农业区划研究所、台沃科技集团股份有限公司、成都新朝阳作物科学股份有限公司、四川省农业科学院</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20KJJB0576</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四川小反刍兽疫综合防控技术集成及推广应用</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四川省动物疫病预防控制中心</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周哲学、张毅、陈代平、裴超信、张东、丁梦蝶、周莉媛、鲁立柱、李黎、黄云川、徐倚天</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四川省动物疫病预防控制中心、新疆天康畜牧生物技术股份有限公司（天康生物股份有限公司）、成都市动物疫病预防控制中心、达州市动物疫病预防控制中心</w:t>
            </w:r>
          </w:p>
        </w:tc>
      </w:tr>
      <w:tr>
        <w:tblPrEx>
          <w:tblLayout w:type="fixed"/>
          <w:tblCellMar>
            <w:top w:w="15" w:type="dxa"/>
            <w:left w:w="15" w:type="dxa"/>
            <w:bottom w:w="15" w:type="dxa"/>
            <w:right w:w="15" w:type="dxa"/>
          </w:tblCellMar>
        </w:tblPrEx>
        <w:trPr>
          <w:cantSplit/>
          <w:trHeight w:val="0" w:hRule="atLeast"/>
          <w:jc w:val="center"/>
        </w:trPr>
        <w:tc>
          <w:tcPr>
            <w:tcW w:w="14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sz w:val="21"/>
                <w:szCs w:val="21"/>
              </w:rPr>
            </w:pPr>
            <w:r>
              <w:rPr>
                <w:rFonts w:ascii="宋体" w:hAnsi="宋体" w:eastAsia="宋体" w:cs="宋体"/>
                <w:sz w:val="21"/>
                <w:szCs w:val="21"/>
              </w:rPr>
              <w:t>20KJJB0769</w:t>
            </w:r>
          </w:p>
        </w:tc>
        <w:tc>
          <w:tcPr>
            <w:tcW w:w="29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猕猴桃优质高效绿色生产技术创新与应用</w:t>
            </w:r>
          </w:p>
        </w:tc>
        <w:tc>
          <w:tcPr>
            <w:tcW w:w="222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四川省农业科学院植物保护研究所</w:t>
            </w:r>
          </w:p>
        </w:tc>
        <w:tc>
          <w:tcPr>
            <w:tcW w:w="20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四川省农业农村厅</w:t>
            </w:r>
          </w:p>
        </w:tc>
        <w:tc>
          <w:tcPr>
            <w:tcW w:w="22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胡容平、夏惠、梁东、林立金、石军、邓红红、许轲、范中菡、王进、陈松</w:t>
            </w:r>
          </w:p>
        </w:tc>
        <w:tc>
          <w:tcPr>
            <w:tcW w:w="31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left"/>
              <w:rPr>
                <w:sz w:val="21"/>
                <w:szCs w:val="21"/>
              </w:rPr>
            </w:pPr>
            <w:r>
              <w:rPr>
                <w:rFonts w:ascii="宋体" w:hAnsi="宋体" w:eastAsia="宋体" w:cs="宋体"/>
                <w:sz w:val="21"/>
                <w:szCs w:val="21"/>
              </w:rPr>
              <w:t>四川省农业科学院植物保护研究所、四川农业大学、绵阳市农业科学研究院、四川华胜农业股份有限公司、达州市经济作物技术推广站、四川省农业科学院、巴中市绿色农业创新发展研究院</w:t>
            </w:r>
          </w:p>
        </w:tc>
      </w:tr>
    </w:tbl>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9B"/>
    <w:rsid w:val="00180382"/>
    <w:rsid w:val="001E3C93"/>
    <w:rsid w:val="00202C21"/>
    <w:rsid w:val="00232EAB"/>
    <w:rsid w:val="003C4EB6"/>
    <w:rsid w:val="003F19F2"/>
    <w:rsid w:val="0047703E"/>
    <w:rsid w:val="004F5D3D"/>
    <w:rsid w:val="00594ECA"/>
    <w:rsid w:val="005E08BF"/>
    <w:rsid w:val="0085434B"/>
    <w:rsid w:val="009E3862"/>
    <w:rsid w:val="00A14B20"/>
    <w:rsid w:val="00C04F02"/>
    <w:rsid w:val="00D30EEB"/>
    <w:rsid w:val="00D8204C"/>
    <w:rsid w:val="00E57787"/>
    <w:rsid w:val="00F12153"/>
    <w:rsid w:val="00F81B9B"/>
    <w:rsid w:val="00F92412"/>
    <w:rsid w:val="2F833465"/>
    <w:rsid w:val="367E1720"/>
    <w:rsid w:val="430433FD"/>
    <w:rsid w:val="5E997135"/>
    <w:rsid w:val="6A78340F"/>
    <w:rsid w:val="6E1B1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0"/>
    <w:pPr>
      <w:widowControl/>
      <w:spacing w:before="100" w:beforeAutospacing="1" w:after="100" w:afterAutospacing="1"/>
      <w:jc w:val="center"/>
      <w:outlineLvl w:val="0"/>
    </w:pPr>
    <w:rPr>
      <w:rFonts w:ascii="黑体" w:hAnsi="宋体" w:eastAsia="黑体"/>
      <w:b/>
      <w:kern w:val="44"/>
      <w:sz w:val="45"/>
      <w:szCs w:val="45"/>
    </w:rPr>
  </w:style>
  <w:style w:type="character" w:default="1" w:styleId="6">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24"/>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标题 1 Char"/>
    <w:basedOn w:val="6"/>
    <w:link w:val="2"/>
    <w:qFormat/>
    <w:uiPriority w:val="0"/>
    <w:rPr>
      <w:rFonts w:ascii="黑体" w:hAnsi="宋体" w:eastAsia="黑体" w:cs="Times New Roman"/>
      <w:b/>
      <w:kern w:val="44"/>
      <w:sz w:val="45"/>
      <w:szCs w:val="4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805</Words>
  <Characters>4589</Characters>
  <Lines>38</Lines>
  <Paragraphs>10</Paragraphs>
  <TotalTime>23</TotalTime>
  <ScaleCrop>false</ScaleCrop>
  <LinksUpToDate>false</LinksUpToDate>
  <CharactersWithSpaces>5384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2019-05-31T07:13:00Z</dcterms:created>
  <dc:creator>1</dc:creator>
  <cp:lastModifiedBy>1</cp:lastModifiedBy>
  <cp:lastPrinted>2020-06-01T02:09:00Z</cp:lastPrinted>
  <dcterms:modified xsi:type="dcterms:W3CDTF">2020-06-01T02:20:20Z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